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6E77" w:rsidRPr="003D4B7C" w:rsidRDefault="005D6E77" w:rsidP="005D6E7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D4B7C">
        <w:rPr>
          <w:rFonts w:ascii="Times New Roman" w:hAnsi="Times New Roman"/>
          <w:sz w:val="28"/>
          <w:szCs w:val="28"/>
        </w:rPr>
        <w:t>УДК 557.114:616-006</w:t>
      </w:r>
    </w:p>
    <w:p w:rsidR="005D6E77" w:rsidRPr="003D4B7C" w:rsidRDefault="005D6E77" w:rsidP="005D6E77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Студ. А.</w:t>
      </w:r>
      <w:r w:rsidRPr="003D4B7C">
        <w:rPr>
          <w:rFonts w:ascii="Times New Roman" w:hAnsi="Times New Roman"/>
          <w:sz w:val="28"/>
          <w:szCs w:val="28"/>
        </w:rPr>
        <w:t xml:space="preserve">О. </w:t>
      </w:r>
      <w:proofErr w:type="spellStart"/>
      <w:r w:rsidRPr="003D4B7C">
        <w:rPr>
          <w:rFonts w:ascii="Times New Roman" w:hAnsi="Times New Roman"/>
          <w:sz w:val="28"/>
          <w:szCs w:val="28"/>
        </w:rPr>
        <w:t>Гаруля</w:t>
      </w:r>
      <w:proofErr w:type="spellEnd"/>
    </w:p>
    <w:p w:rsidR="005D6E77" w:rsidRPr="003D4B7C" w:rsidRDefault="005D6E77" w:rsidP="005D6E7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D4B7C">
        <w:rPr>
          <w:rFonts w:ascii="Times New Roman" w:hAnsi="Times New Roman"/>
          <w:sz w:val="28"/>
          <w:szCs w:val="28"/>
        </w:rPr>
        <w:t>Науч. рук. зав. кафедрой</w:t>
      </w:r>
      <w:r>
        <w:rPr>
          <w:rFonts w:ascii="Times New Roman" w:hAnsi="Times New Roman"/>
          <w:sz w:val="28"/>
          <w:szCs w:val="28"/>
        </w:rPr>
        <w:t xml:space="preserve"> В.</w:t>
      </w:r>
      <w:r w:rsidRPr="003D4B7C">
        <w:rPr>
          <w:rFonts w:ascii="Times New Roman" w:hAnsi="Times New Roman"/>
          <w:sz w:val="28"/>
          <w:szCs w:val="28"/>
        </w:rPr>
        <w:t>Н. Леонтьев</w:t>
      </w:r>
      <w:r w:rsidR="005F6F3D">
        <w:rPr>
          <w:rFonts w:ascii="Times New Roman" w:hAnsi="Times New Roman"/>
          <w:sz w:val="28"/>
          <w:szCs w:val="28"/>
        </w:rPr>
        <w:t xml:space="preserve"> </w:t>
      </w:r>
      <w:r w:rsidR="005F6F3D">
        <w:rPr>
          <w:rFonts w:ascii="Times New Roman" w:hAnsi="Times New Roman"/>
          <w:sz w:val="24"/>
          <w:szCs w:val="24"/>
        </w:rPr>
        <w:t>(кафедра биотехнологии</w:t>
      </w:r>
      <w:r w:rsidRPr="003D4B7C">
        <w:rPr>
          <w:rFonts w:ascii="Times New Roman" w:hAnsi="Times New Roman"/>
          <w:sz w:val="24"/>
          <w:szCs w:val="24"/>
        </w:rPr>
        <w:t>, БГТУ)</w:t>
      </w:r>
    </w:p>
    <w:p w:rsidR="005D6E77" w:rsidRPr="003D4B7C" w:rsidRDefault="005D6E77" w:rsidP="005D6E77">
      <w:pPr>
        <w:spacing w:before="120"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D4B7C">
        <w:rPr>
          <w:rFonts w:ascii="Times New Roman" w:hAnsi="Times New Roman"/>
          <w:b/>
          <w:sz w:val="28"/>
          <w:szCs w:val="28"/>
        </w:rPr>
        <w:t>ПРИМЕНЕНИЕ ПОЛИСАХАРИДОВ ПРИ ЛЕЧЕНИИ</w:t>
      </w:r>
    </w:p>
    <w:p w:rsidR="005D6E77" w:rsidRPr="003D4B7C" w:rsidRDefault="005D6E77" w:rsidP="005D6E77">
      <w:pPr>
        <w:spacing w:after="120" w:line="240" w:lineRule="auto"/>
        <w:jc w:val="center"/>
        <w:rPr>
          <w:rFonts w:ascii="Times New Roman" w:hAnsi="Times New Roman"/>
          <w:sz w:val="28"/>
          <w:szCs w:val="28"/>
        </w:rPr>
      </w:pPr>
      <w:r w:rsidRPr="003D4B7C">
        <w:rPr>
          <w:rFonts w:ascii="Times New Roman" w:hAnsi="Times New Roman"/>
          <w:b/>
          <w:sz w:val="28"/>
          <w:szCs w:val="28"/>
        </w:rPr>
        <w:t>ОНКОЛОГИЧЕСКИХ ЗАБОЛЕВАНИЙ</w:t>
      </w:r>
    </w:p>
    <w:p w:rsidR="005D6E77" w:rsidRPr="003D4B7C" w:rsidRDefault="005D6E77" w:rsidP="005D6E7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На сегодняшний день рак – одно из самых распространенных заболеваний в мире. Ежегодно наблюдается тенденция увеличения заболеваемости раком, Беларусь не исключение. Эта проблема стоит очень остро и вызывает всеобщий интерес.</w:t>
      </w:r>
    </w:p>
    <w:p w:rsidR="005D6E77" w:rsidRPr="005D6E77" w:rsidRDefault="005D6E77" w:rsidP="005D6E77">
      <w:pPr>
        <w:spacing w:after="0" w:line="240" w:lineRule="auto"/>
        <w:ind w:firstLine="709"/>
        <w:jc w:val="both"/>
        <w:rPr>
          <w:rFonts w:ascii="Times New Roman" w:hAnsi="Times New Roman"/>
          <w:color w:val="222222"/>
          <w:sz w:val="28"/>
          <w:szCs w:val="28"/>
        </w:rPr>
      </w:pP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Цель нашей работы: провести поиск литературы по вопросу применения полисахаридов, выделенных из грибов, для лечения онкологических заболеваний, выяснить, какие из полисахаридов являются наиболее эффективными и какие из них можно производить в масштабах нашей страны.</w:t>
      </w:r>
      <w:r w:rsidRPr="00BA60AE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 xml:space="preserve"> </w:t>
      </w:r>
      <w:r w:rsidRPr="005D6E7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Полисахариды грибов </w:t>
      </w:r>
      <w:r w:rsidR="005F6F3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="005F6F3D">
        <w:rPr>
          <w:rFonts w:ascii="Times New Roman" w:hAnsi="Times New Roman"/>
          <w:color w:val="000000"/>
          <w:sz w:val="28"/>
          <w:szCs w:val="28"/>
          <w:lang w:eastAsia="ru-RU"/>
        </w:rPr>
        <w:t>г</w:t>
      </w:r>
      <w:r w:rsidRPr="005D6E77">
        <w:rPr>
          <w:rFonts w:ascii="Times New Roman" w:hAnsi="Times New Roman"/>
          <w:color w:val="000000"/>
          <w:sz w:val="28"/>
          <w:szCs w:val="28"/>
          <w:lang w:eastAsia="ru-RU"/>
        </w:rPr>
        <w:t>люканы</w:t>
      </w:r>
      <w:proofErr w:type="spellEnd"/>
      <w:r w:rsidR="005F6F3D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5D6E7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5D6E77">
        <w:rPr>
          <w:rFonts w:ascii="Times New Roman" w:hAnsi="Times New Roman"/>
          <w:color w:val="000000"/>
          <w:sz w:val="28"/>
          <w:szCs w:val="28"/>
        </w:rPr>
        <w:t xml:space="preserve">представляют собой молекулу </w:t>
      </w:r>
      <w:r w:rsidRPr="005F6F3D">
        <w:rPr>
          <w:rFonts w:ascii="Times New Roman" w:hAnsi="Times New Roman"/>
          <w:sz w:val="28"/>
          <w:szCs w:val="28"/>
        </w:rPr>
        <w:t>полисахарида</w:t>
      </w:r>
      <w:r w:rsidRPr="005D6E77">
        <w:rPr>
          <w:rFonts w:ascii="Times New Roman" w:hAnsi="Times New Roman"/>
          <w:color w:val="000000"/>
          <w:sz w:val="28"/>
          <w:szCs w:val="28"/>
        </w:rPr>
        <w:t xml:space="preserve"> из мономеров D-</w:t>
      </w:r>
      <w:r w:rsidRPr="005F6F3D">
        <w:rPr>
          <w:rFonts w:ascii="Times New Roman" w:hAnsi="Times New Roman"/>
          <w:sz w:val="28"/>
          <w:szCs w:val="28"/>
        </w:rPr>
        <w:t>глюкозы</w:t>
      </w:r>
      <w:r w:rsidRPr="005D6E77">
        <w:rPr>
          <w:rFonts w:ascii="Times New Roman" w:hAnsi="Times New Roman"/>
          <w:color w:val="000000"/>
          <w:sz w:val="28"/>
          <w:szCs w:val="28"/>
        </w:rPr>
        <w:t xml:space="preserve">. </w:t>
      </w:r>
      <w:r w:rsidRPr="005D6E77">
        <w:rPr>
          <w:rFonts w:ascii="Times New Roman" w:hAnsi="Times New Roman"/>
          <w:color w:val="222222"/>
          <w:sz w:val="28"/>
          <w:szCs w:val="28"/>
        </w:rPr>
        <w:t xml:space="preserve">Некоторые из них связаны β- (1-3), (1-6) </w:t>
      </w:r>
      <w:proofErr w:type="spellStart"/>
      <w:r w:rsidRPr="005D6E77">
        <w:rPr>
          <w:rFonts w:ascii="Times New Roman" w:hAnsi="Times New Roman"/>
          <w:color w:val="222222"/>
          <w:sz w:val="28"/>
          <w:szCs w:val="28"/>
        </w:rPr>
        <w:t>гликозидными</w:t>
      </w:r>
      <w:proofErr w:type="spellEnd"/>
      <w:r w:rsidRPr="005D6E77">
        <w:rPr>
          <w:rFonts w:ascii="Times New Roman" w:hAnsi="Times New Roman"/>
          <w:color w:val="222222"/>
          <w:sz w:val="28"/>
          <w:szCs w:val="28"/>
        </w:rPr>
        <w:t xml:space="preserve">  и α-(1-3) </w:t>
      </w:r>
      <w:proofErr w:type="spellStart"/>
      <w:r w:rsidRPr="005D6E77">
        <w:rPr>
          <w:rFonts w:ascii="Times New Roman" w:hAnsi="Times New Roman"/>
          <w:color w:val="222222"/>
          <w:sz w:val="28"/>
          <w:szCs w:val="28"/>
        </w:rPr>
        <w:t>гликозид</w:t>
      </w:r>
      <w:r w:rsidR="005F6F3D">
        <w:rPr>
          <w:rFonts w:ascii="Times New Roman" w:hAnsi="Times New Roman"/>
          <w:color w:val="222222"/>
          <w:sz w:val="28"/>
          <w:szCs w:val="28"/>
        </w:rPr>
        <w:t>ными</w:t>
      </w:r>
      <w:proofErr w:type="spellEnd"/>
      <w:r w:rsidR="005F6F3D">
        <w:rPr>
          <w:rFonts w:ascii="Times New Roman" w:hAnsi="Times New Roman"/>
          <w:color w:val="222222"/>
          <w:sz w:val="28"/>
          <w:szCs w:val="28"/>
        </w:rPr>
        <w:t xml:space="preserve"> связями (рис.1) </w:t>
      </w:r>
      <w:r w:rsidRPr="005D6E77">
        <w:rPr>
          <w:rFonts w:ascii="Times New Roman" w:hAnsi="Times New Roman"/>
          <w:color w:val="222222"/>
          <w:sz w:val="28"/>
          <w:szCs w:val="28"/>
        </w:rPr>
        <w:t>[1].</w:t>
      </w:r>
    </w:p>
    <w:p w:rsidR="005D6E77" w:rsidRPr="005D6E77" w:rsidRDefault="005D6E77" w:rsidP="005D6E77">
      <w:pPr>
        <w:spacing w:after="0" w:line="240" w:lineRule="auto"/>
        <w:ind w:firstLine="709"/>
        <w:jc w:val="both"/>
        <w:rPr>
          <w:rFonts w:ascii="Times New Roman" w:hAnsi="Times New Roman"/>
          <w:color w:val="222222"/>
          <w:spacing w:val="-6"/>
          <w:sz w:val="4"/>
          <w:szCs w:val="4"/>
        </w:rPr>
      </w:pPr>
    </w:p>
    <w:p w:rsidR="005D6E77" w:rsidRPr="003D4B7C" w:rsidRDefault="005D6E77" w:rsidP="005D6E77">
      <w:pPr>
        <w:spacing w:after="0"/>
        <w:jc w:val="center"/>
        <w:rPr>
          <w:rFonts w:ascii="Times New Roman" w:hAnsi="Times New Roman"/>
          <w:color w:val="222222"/>
          <w:sz w:val="28"/>
          <w:szCs w:val="28"/>
        </w:rPr>
      </w:pPr>
      <w:r>
        <w:rPr>
          <w:rFonts w:ascii="Times New Roman" w:hAnsi="Times New Roman"/>
          <w:noProof/>
          <w:color w:val="222222"/>
          <w:sz w:val="28"/>
          <w:szCs w:val="28"/>
          <w:lang w:eastAsia="ru-RU"/>
        </w:rPr>
        <w:drawing>
          <wp:inline distT="0" distB="0" distL="0" distR="0">
            <wp:extent cx="2336932" cy="1050857"/>
            <wp:effectExtent l="19050" t="0" r="6218" b="0"/>
            <wp:docPr id="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7489" cy="10511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6E77" w:rsidRPr="005F6F3D" w:rsidRDefault="005D6E77" w:rsidP="005D6E77">
      <w:pPr>
        <w:spacing w:after="120" w:line="240" w:lineRule="auto"/>
        <w:jc w:val="center"/>
        <w:rPr>
          <w:rFonts w:ascii="Times New Roman" w:hAnsi="Times New Roman"/>
          <w:b/>
          <w:color w:val="222222"/>
          <w:sz w:val="24"/>
          <w:szCs w:val="24"/>
        </w:rPr>
      </w:pPr>
      <w:r w:rsidRPr="005F6F3D">
        <w:rPr>
          <w:rFonts w:ascii="Times New Roman" w:hAnsi="Times New Roman"/>
          <w:b/>
          <w:color w:val="222222"/>
          <w:sz w:val="24"/>
          <w:szCs w:val="24"/>
        </w:rPr>
        <w:t xml:space="preserve">Рисунок 1 – </w:t>
      </w:r>
      <w:proofErr w:type="spellStart"/>
      <w:r w:rsidRPr="005F6F3D">
        <w:rPr>
          <w:rFonts w:ascii="Times New Roman" w:hAnsi="Times New Roman"/>
          <w:b/>
          <w:color w:val="222222"/>
          <w:sz w:val="24"/>
          <w:szCs w:val="24"/>
        </w:rPr>
        <w:t>Глюкан</w:t>
      </w:r>
      <w:proofErr w:type="spellEnd"/>
      <w:r w:rsidRPr="005F6F3D">
        <w:rPr>
          <w:rFonts w:ascii="Times New Roman" w:hAnsi="Times New Roman"/>
          <w:b/>
          <w:color w:val="222222"/>
          <w:sz w:val="24"/>
          <w:szCs w:val="24"/>
        </w:rPr>
        <w:t xml:space="preserve"> с β- (1-3), (1-6) </w:t>
      </w:r>
      <w:proofErr w:type="spellStart"/>
      <w:r w:rsidRPr="005F6F3D">
        <w:rPr>
          <w:rFonts w:ascii="Times New Roman" w:hAnsi="Times New Roman"/>
          <w:b/>
          <w:color w:val="222222"/>
          <w:sz w:val="24"/>
          <w:szCs w:val="24"/>
        </w:rPr>
        <w:t>гликозидными</w:t>
      </w:r>
      <w:proofErr w:type="spellEnd"/>
      <w:r w:rsidRPr="005F6F3D">
        <w:rPr>
          <w:rFonts w:ascii="Times New Roman" w:hAnsi="Times New Roman"/>
          <w:b/>
          <w:color w:val="222222"/>
          <w:sz w:val="24"/>
          <w:szCs w:val="24"/>
        </w:rPr>
        <w:t xml:space="preserve"> связями</w:t>
      </w:r>
    </w:p>
    <w:p w:rsidR="005D6E77" w:rsidRDefault="005D6E77" w:rsidP="005D6E7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3D4B7C">
        <w:rPr>
          <w:rFonts w:ascii="Times New Roman" w:hAnsi="Times New Roman"/>
          <w:color w:val="222222"/>
          <w:sz w:val="28"/>
          <w:szCs w:val="28"/>
        </w:rPr>
        <w:t xml:space="preserve">Но не все </w:t>
      </w:r>
      <w:proofErr w:type="spellStart"/>
      <w:r w:rsidRPr="003D4B7C">
        <w:rPr>
          <w:rFonts w:ascii="Times New Roman" w:hAnsi="Times New Roman"/>
          <w:color w:val="222222"/>
          <w:sz w:val="28"/>
          <w:szCs w:val="28"/>
        </w:rPr>
        <w:t>глюканы</w:t>
      </w:r>
      <w:proofErr w:type="spellEnd"/>
      <w:r w:rsidRPr="003D4B7C">
        <w:rPr>
          <w:rFonts w:ascii="Times New Roman" w:hAnsi="Times New Roman"/>
          <w:color w:val="222222"/>
          <w:sz w:val="28"/>
          <w:szCs w:val="28"/>
        </w:rPr>
        <w:t xml:space="preserve"> обладают противоопухолевой активностью. Такие структурные особенности, как β- (1-3) связи в основной цепи </w:t>
      </w:r>
      <w:proofErr w:type="spellStart"/>
      <w:r w:rsidRPr="003D4B7C">
        <w:rPr>
          <w:rFonts w:ascii="Times New Roman" w:hAnsi="Times New Roman"/>
          <w:color w:val="222222"/>
          <w:sz w:val="28"/>
          <w:szCs w:val="28"/>
        </w:rPr>
        <w:t>глюкана</w:t>
      </w:r>
      <w:proofErr w:type="spellEnd"/>
      <w:r w:rsidRPr="003D4B7C">
        <w:rPr>
          <w:rFonts w:ascii="Times New Roman" w:hAnsi="Times New Roman"/>
          <w:color w:val="222222"/>
          <w:sz w:val="28"/>
          <w:szCs w:val="28"/>
        </w:rPr>
        <w:t xml:space="preserve"> и наличие дополнительных β- (1-6) точек ветвления необходимо для противоопухолевой активности [2</w:t>
      </w:r>
      <w:r w:rsidR="009823E2">
        <w:rPr>
          <w:rFonts w:ascii="Times New Roman" w:hAnsi="Times New Roman"/>
          <w:color w:val="222222"/>
          <w:sz w:val="28"/>
          <w:szCs w:val="28"/>
        </w:rPr>
        <w:t>, 4</w:t>
      </w:r>
      <w:r w:rsidRPr="003D4B7C">
        <w:rPr>
          <w:rFonts w:ascii="Times New Roman" w:hAnsi="Times New Roman"/>
          <w:color w:val="222222"/>
          <w:sz w:val="28"/>
          <w:szCs w:val="28"/>
        </w:rPr>
        <w:t xml:space="preserve">]. </w:t>
      </w:r>
      <w:r w:rsidR="005F6F3D">
        <w:rPr>
          <w:rFonts w:ascii="Times New Roman" w:hAnsi="Times New Roman"/>
          <w:color w:val="000000"/>
          <w:sz w:val="28"/>
          <w:szCs w:val="28"/>
          <w:lang w:eastAsia="ru-RU"/>
        </w:rPr>
        <w:t>Ряд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грибных препаратов показали клинически значимую эффективность против опухолей человек</w:t>
      </w:r>
      <w:r w:rsidR="005F6F3D">
        <w:rPr>
          <w:rFonts w:ascii="Times New Roman" w:hAnsi="Times New Roman"/>
          <w:color w:val="000000"/>
          <w:sz w:val="28"/>
          <w:szCs w:val="28"/>
          <w:lang w:eastAsia="ru-RU"/>
        </w:rPr>
        <w:t>а.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5D6E77" w:rsidRPr="005F6F3D" w:rsidRDefault="005D6E77" w:rsidP="005D6E7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12"/>
          <w:szCs w:val="12"/>
          <w:lang w:eastAsia="ru-RU"/>
        </w:rPr>
      </w:pPr>
    </w:p>
    <w:p w:rsidR="005D6E77" w:rsidRPr="005D6E77" w:rsidRDefault="005D6E77" w:rsidP="005D6E7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5D6E77">
        <w:rPr>
          <w:rFonts w:ascii="Times New Roman" w:hAnsi="Times New Roman"/>
          <w:b/>
          <w:color w:val="000000"/>
          <w:sz w:val="24"/>
          <w:szCs w:val="24"/>
          <w:lang w:eastAsia="ru-RU"/>
        </w:rPr>
        <w:t>Таблица – Основные характеристики грибных полисахаридов</w:t>
      </w: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1"/>
        <w:gridCol w:w="2835"/>
        <w:gridCol w:w="2268"/>
        <w:gridCol w:w="1701"/>
      </w:tblGrid>
      <w:tr w:rsidR="005D6E77" w:rsidRPr="005D6E77" w:rsidTr="005D6E77">
        <w:trPr>
          <w:trHeight w:val="295"/>
        </w:trPr>
        <w:tc>
          <w:tcPr>
            <w:tcW w:w="1701" w:type="dxa"/>
            <w:vAlign w:val="center"/>
          </w:tcPr>
          <w:p w:rsidR="005D6E77" w:rsidRPr="005D6E77" w:rsidRDefault="005D6E77" w:rsidP="005D6E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Полисахарид</w:t>
            </w:r>
          </w:p>
        </w:tc>
        <w:tc>
          <w:tcPr>
            <w:tcW w:w="2835" w:type="dxa"/>
            <w:vAlign w:val="center"/>
          </w:tcPr>
          <w:p w:rsidR="005D6E77" w:rsidRPr="005D6E77" w:rsidRDefault="005D6E77" w:rsidP="005D6E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Структура</w:t>
            </w:r>
          </w:p>
          <w:p w:rsidR="005D6E77" w:rsidRPr="005D6E77" w:rsidRDefault="005D6E77" w:rsidP="005D6E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 молекулярная масса</w:t>
            </w:r>
          </w:p>
        </w:tc>
        <w:tc>
          <w:tcPr>
            <w:tcW w:w="2268" w:type="dxa"/>
            <w:vAlign w:val="center"/>
          </w:tcPr>
          <w:p w:rsidR="005D6E77" w:rsidRPr="005D6E77" w:rsidRDefault="005D6E77" w:rsidP="005D6E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Гриб-продуцент</w:t>
            </w:r>
          </w:p>
        </w:tc>
        <w:tc>
          <w:tcPr>
            <w:tcW w:w="1701" w:type="dxa"/>
            <w:vAlign w:val="center"/>
          </w:tcPr>
          <w:p w:rsidR="005D6E77" w:rsidRPr="005D6E77" w:rsidRDefault="005D6E77" w:rsidP="005D6E7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Эффективен</w:t>
            </w:r>
          </w:p>
          <w:p w:rsidR="005D6E77" w:rsidRPr="005D6E77" w:rsidRDefault="005D6E77" w:rsidP="005D6E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против</w:t>
            </w:r>
          </w:p>
        </w:tc>
      </w:tr>
      <w:tr w:rsidR="009823E2" w:rsidRPr="005D6E77" w:rsidTr="005D6E77">
        <w:trPr>
          <w:trHeight w:val="295"/>
        </w:trPr>
        <w:tc>
          <w:tcPr>
            <w:tcW w:w="1701" w:type="dxa"/>
            <w:vAlign w:val="center"/>
          </w:tcPr>
          <w:p w:rsidR="009823E2" w:rsidRPr="005D6E77" w:rsidRDefault="009823E2" w:rsidP="005D6E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vAlign w:val="center"/>
          </w:tcPr>
          <w:p w:rsidR="009823E2" w:rsidRPr="005D6E77" w:rsidRDefault="009823E2" w:rsidP="005D6E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vAlign w:val="center"/>
          </w:tcPr>
          <w:p w:rsidR="009823E2" w:rsidRPr="005D6E77" w:rsidRDefault="009823E2" w:rsidP="005D6E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vAlign w:val="center"/>
          </w:tcPr>
          <w:p w:rsidR="009823E2" w:rsidRPr="005D6E77" w:rsidRDefault="009823E2" w:rsidP="005D6E7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D6E77" w:rsidRPr="005D6E77" w:rsidTr="005D6E77">
        <w:tc>
          <w:tcPr>
            <w:tcW w:w="1701" w:type="dxa"/>
          </w:tcPr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Лентинан</w:t>
            </w:r>
            <w:proofErr w:type="spellEnd"/>
          </w:p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>β (1-3), β (1-6)-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>глюкан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молекулярная масса порядка 400 000-</w:t>
            </w:r>
          </w:p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1 000 000 дальтон</w:t>
            </w:r>
          </w:p>
        </w:tc>
        <w:tc>
          <w:tcPr>
            <w:tcW w:w="2268" w:type="dxa"/>
          </w:tcPr>
          <w:p w:rsidR="005D6E77" w:rsidRPr="005D6E77" w:rsidRDefault="005D6E77" w:rsidP="005F6F3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Шиитаке</w:t>
            </w:r>
            <w:proofErr w:type="spellEnd"/>
            <w:r w:rsidR="005F6F3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spellStart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Lentinus</w:t>
            </w:r>
            <w:proofErr w:type="spellEnd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edodes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),</w:t>
            </w:r>
            <w:r w:rsidR="005F6F3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аскомицетовые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дрожжи</w:t>
            </w:r>
            <w:r w:rsidR="005F6F3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D6E77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(</w:t>
            </w:r>
            <w:proofErr w:type="spellStart"/>
            <w:r w:rsidRPr="005D6E77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Candida</w:t>
            </w:r>
            <w:proofErr w:type="spellEnd"/>
            <w:r w:rsidRPr="005D6E77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6E77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albicans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701" w:type="dxa"/>
          </w:tcPr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Рак желудка и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колоректальной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области</w:t>
            </w:r>
          </w:p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823E2" w:rsidRPr="005D6E77" w:rsidTr="00154C1F">
        <w:tc>
          <w:tcPr>
            <w:tcW w:w="1701" w:type="dxa"/>
          </w:tcPr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Шизофиллан</w:t>
            </w:r>
            <w:proofErr w:type="spellEnd"/>
          </w:p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ß1-3,</w:t>
            </w:r>
            <w:r w:rsidRPr="005D6E77">
              <w:rPr>
                <w:rFonts w:ascii="Tahoma" w:hAnsi="Tahoma" w:cs="Tahoma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ß1-6-D-глюкан, молекулярн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ая масса порядка 450 000 дальтон</w:t>
            </w:r>
          </w:p>
        </w:tc>
        <w:tc>
          <w:tcPr>
            <w:tcW w:w="2268" w:type="dxa"/>
          </w:tcPr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Щелелистник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обыкновенный</w:t>
            </w:r>
          </w:p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spellStart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Schizophyllum</w:t>
            </w:r>
            <w:proofErr w:type="spellEnd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commune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701" w:type="dxa"/>
          </w:tcPr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Раком головы и шеи, рак шейки матки</w:t>
            </w:r>
          </w:p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9823E2" w:rsidRPr="009823E2" w:rsidRDefault="009823E2" w:rsidP="009823E2">
      <w:pPr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Продолжение таблицы</w:t>
      </w: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1"/>
        <w:gridCol w:w="2835"/>
        <w:gridCol w:w="2268"/>
        <w:gridCol w:w="1701"/>
      </w:tblGrid>
      <w:tr w:rsidR="009823E2" w:rsidRPr="005D6E77" w:rsidTr="009823E2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3E2" w:rsidRPr="005D6E77" w:rsidRDefault="009823E2" w:rsidP="000D2FB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3E2" w:rsidRPr="005D6E77" w:rsidRDefault="009823E2" w:rsidP="000D2FB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3E2" w:rsidRPr="005D6E77" w:rsidRDefault="009823E2" w:rsidP="000D2FB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3E2" w:rsidRPr="009823E2" w:rsidRDefault="009823E2" w:rsidP="000D2FB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823E2" w:rsidRPr="005D6E77" w:rsidTr="00154C1F">
        <w:tc>
          <w:tcPr>
            <w:tcW w:w="1701" w:type="dxa"/>
          </w:tcPr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Активное координационное соединение гексозы </w:t>
            </w:r>
          </w:p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>α- (1-3)  и α- (1-4)-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>глюкан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молекулярная масса 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около 5000 дальтон</w:t>
            </w:r>
          </w:p>
        </w:tc>
        <w:tc>
          <w:tcPr>
            <w:tcW w:w="2268" w:type="dxa"/>
          </w:tcPr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Экстракт из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сокультивированного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мицелия нескольких видов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базидиальных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грибов, в том числе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Шиитаке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Lentinus</w:t>
            </w:r>
            <w:proofErr w:type="spellEnd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edodes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701" w:type="dxa"/>
          </w:tcPr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Гепатоцеллюлярная  карцинома, другие виды рака</w:t>
            </w:r>
          </w:p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823E2" w:rsidRPr="005D6E77" w:rsidTr="00154C1F">
        <w:tc>
          <w:tcPr>
            <w:tcW w:w="1701" w:type="dxa"/>
          </w:tcPr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D-фракция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Майтаке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9823E2" w:rsidRPr="005D6E77" w:rsidRDefault="009823E2" w:rsidP="009823E2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Смешанная фракция 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  <w:t>ß-D-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глюканов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содержит ß-D-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глюканы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 1-6 основ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ными цепями и 1-4 ответвлениями.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Молекулярная масса невелика (около 5000 дальтон)</w:t>
            </w:r>
          </w:p>
        </w:tc>
        <w:tc>
          <w:tcPr>
            <w:tcW w:w="2268" w:type="dxa"/>
          </w:tcPr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Грифола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курчавая,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Майтаке</w:t>
            </w:r>
            <w:proofErr w:type="spellEnd"/>
          </w:p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spellStart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Grifola</w:t>
            </w:r>
            <w:proofErr w:type="spellEnd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frondosa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Рак молочной железы, рак предстательной железы, легких, печени и желудка</w:t>
            </w:r>
          </w:p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5D6E77" w:rsidRPr="005D6E77" w:rsidRDefault="005D6E77" w:rsidP="005D6E77">
      <w:pPr>
        <w:spacing w:after="0" w:line="240" w:lineRule="auto"/>
        <w:rPr>
          <w:sz w:val="12"/>
          <w:szCs w:val="12"/>
        </w:rPr>
      </w:pPr>
    </w:p>
    <w:p w:rsidR="005D6E77" w:rsidRPr="003D4B7C" w:rsidRDefault="005D6E77" w:rsidP="005D6E77">
      <w:pPr>
        <w:spacing w:after="0" w:line="312" w:lineRule="exact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BA60AE">
        <w:rPr>
          <w:rFonts w:ascii="Times New Roman" w:hAnsi="Times New Roman"/>
          <w:color w:val="000000"/>
          <w:spacing w:val="-4"/>
          <w:sz w:val="28"/>
          <w:szCs w:val="28"/>
        </w:rPr>
        <w:t xml:space="preserve">Механизм действия </w:t>
      </w:r>
      <w:r w:rsidRPr="00BA60AE">
        <w:rPr>
          <w:rFonts w:ascii="Times New Roman" w:hAnsi="Times New Roman"/>
          <w:color w:val="222222"/>
          <w:spacing w:val="-4"/>
          <w:sz w:val="28"/>
          <w:szCs w:val="28"/>
        </w:rPr>
        <w:t xml:space="preserve">грибные </w:t>
      </w:r>
      <w:r w:rsidRPr="00BA60AE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полисахаридов состоит в том, что они не атакуют раковые клетки, а производят на них противоопухолевое действие, активируя различные иммунные реакции в организме хозяина с помощью стимуляции естественных клеток убийц, т-клеток, Б-клеток, и макрофаг-зависимых реакций иммунной системы, которые в свою очередь атакуют раковые клети [3].</w:t>
      </w:r>
      <w:r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 </w:t>
      </w:r>
      <w:r w:rsidRPr="003D4B7C">
        <w:rPr>
          <w:rFonts w:ascii="Times New Roman" w:hAnsi="Times New Roman"/>
          <w:color w:val="000000"/>
          <w:sz w:val="28"/>
          <w:szCs w:val="28"/>
        </w:rPr>
        <w:t xml:space="preserve">Такие грибы, как </w:t>
      </w:r>
      <w:proofErr w:type="spellStart"/>
      <w:r w:rsidRPr="003D4B7C">
        <w:rPr>
          <w:rFonts w:ascii="Times New Roman" w:hAnsi="Times New Roman"/>
          <w:color w:val="000000"/>
          <w:sz w:val="28"/>
          <w:szCs w:val="28"/>
        </w:rPr>
        <w:t>Ганодерма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</w:rPr>
        <w:t xml:space="preserve"> блестящая (</w:t>
      </w:r>
      <w:proofErr w:type="spellStart"/>
      <w:r w:rsidRPr="003D4B7C">
        <w:rPr>
          <w:rFonts w:ascii="Times New Roman" w:hAnsi="Times New Roman"/>
          <w:i/>
          <w:color w:val="000000"/>
          <w:sz w:val="28"/>
          <w:szCs w:val="28"/>
        </w:rPr>
        <w:t>Ganoderma</w:t>
      </w:r>
      <w:proofErr w:type="spellEnd"/>
      <w:r w:rsidRPr="003D4B7C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proofErr w:type="spellStart"/>
      <w:proofErr w:type="gramStart"/>
      <w:r w:rsidRPr="003D4B7C">
        <w:rPr>
          <w:rFonts w:ascii="Times New Roman" w:hAnsi="Times New Roman"/>
          <w:i/>
          <w:color w:val="000000"/>
          <w:sz w:val="28"/>
          <w:szCs w:val="28"/>
        </w:rPr>
        <w:t>lucidum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</w:rPr>
        <w:t xml:space="preserve"> )</w:t>
      </w:r>
      <w:proofErr w:type="gramEnd"/>
      <w:r w:rsidRPr="003D4B7C">
        <w:rPr>
          <w:rFonts w:ascii="Times New Roman" w:hAnsi="Times New Roman"/>
          <w:color w:val="000000"/>
          <w:sz w:val="28"/>
          <w:szCs w:val="28"/>
        </w:rPr>
        <w:t xml:space="preserve"> и </w:t>
      </w:r>
      <w:proofErr w:type="spellStart"/>
      <w:r w:rsidRPr="003D4B7C">
        <w:rPr>
          <w:rFonts w:ascii="Times New Roman" w:hAnsi="Times New Roman"/>
          <w:color w:val="000000"/>
          <w:sz w:val="28"/>
          <w:szCs w:val="28"/>
        </w:rPr>
        <w:t>Грифола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</w:rPr>
        <w:t xml:space="preserve"> курчавая (</w:t>
      </w:r>
      <w:proofErr w:type="spellStart"/>
      <w:r w:rsidRPr="003D4B7C">
        <w:rPr>
          <w:rFonts w:ascii="Times New Roman" w:hAnsi="Times New Roman"/>
          <w:i/>
          <w:color w:val="000000"/>
          <w:sz w:val="28"/>
          <w:szCs w:val="28"/>
        </w:rPr>
        <w:t>Grifola</w:t>
      </w:r>
      <w:proofErr w:type="spellEnd"/>
      <w:r w:rsidRPr="003D4B7C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proofErr w:type="spellStart"/>
      <w:r w:rsidRPr="003D4B7C">
        <w:rPr>
          <w:rFonts w:ascii="Times New Roman" w:hAnsi="Times New Roman"/>
          <w:i/>
          <w:color w:val="000000"/>
          <w:sz w:val="28"/>
          <w:szCs w:val="28"/>
        </w:rPr>
        <w:t>frondosa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</w:rPr>
        <w:t xml:space="preserve">) </w:t>
      </w:r>
      <w:proofErr w:type="spellStart"/>
      <w:r w:rsidRPr="003D4B7C">
        <w:rPr>
          <w:rFonts w:ascii="Times New Roman" w:hAnsi="Times New Roman"/>
          <w:color w:val="000000"/>
          <w:sz w:val="28"/>
          <w:szCs w:val="28"/>
        </w:rPr>
        <w:t>обнаруженs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</w:rPr>
        <w:t xml:space="preserve"> в Брестской, Витебской, Гомельской и Минской областях, охраняются в Национальном парке «Беловежская пуща» и «</w:t>
      </w:r>
      <w:proofErr w:type="spellStart"/>
      <w:r w:rsidRPr="003D4B7C">
        <w:rPr>
          <w:rFonts w:ascii="Times New Roman" w:hAnsi="Times New Roman"/>
          <w:color w:val="000000"/>
          <w:sz w:val="28"/>
          <w:szCs w:val="28"/>
        </w:rPr>
        <w:t>Припятский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</w:rPr>
        <w:t xml:space="preserve">». Занесены в красную книгу. Наиболее перспективным является </w:t>
      </w:r>
      <w:proofErr w:type="spellStart"/>
      <w:r w:rsidRPr="003D4B7C">
        <w:rPr>
          <w:rFonts w:ascii="Times New Roman" w:hAnsi="Times New Roman"/>
          <w:color w:val="000000"/>
          <w:sz w:val="28"/>
          <w:szCs w:val="28"/>
        </w:rPr>
        <w:t>Щелелистник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</w:rPr>
        <w:t xml:space="preserve"> обыкновенный (</w:t>
      </w:r>
      <w:proofErr w:type="spellStart"/>
      <w:r w:rsidRPr="003D4B7C">
        <w:rPr>
          <w:rFonts w:ascii="Times New Roman" w:hAnsi="Times New Roman"/>
          <w:i/>
          <w:color w:val="000000"/>
          <w:sz w:val="28"/>
          <w:szCs w:val="28"/>
        </w:rPr>
        <w:t>Schizophyllum</w:t>
      </w:r>
      <w:proofErr w:type="spellEnd"/>
      <w:r w:rsidRPr="003D4B7C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proofErr w:type="spellStart"/>
      <w:r w:rsidRPr="003D4B7C">
        <w:rPr>
          <w:rFonts w:ascii="Times New Roman" w:hAnsi="Times New Roman"/>
          <w:i/>
          <w:color w:val="000000"/>
          <w:sz w:val="28"/>
          <w:szCs w:val="28"/>
        </w:rPr>
        <w:t>commune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</w:rPr>
        <w:t>). Он распространен по все Беларуси, его можно использовать для промышленного производства.</w:t>
      </w:r>
    </w:p>
    <w:p w:rsidR="005D6E77" w:rsidRPr="00641F15" w:rsidRDefault="005D6E77" w:rsidP="009823E2">
      <w:pPr>
        <w:spacing w:before="120" w:after="8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 w:rsidRPr="003D4B7C">
        <w:rPr>
          <w:rFonts w:ascii="Times New Roman" w:hAnsi="Times New Roman"/>
          <w:sz w:val="28"/>
          <w:szCs w:val="28"/>
        </w:rPr>
        <w:t>ЛИТЕРАТУРА</w:t>
      </w:r>
    </w:p>
    <w:p w:rsidR="005D6E77" w:rsidRPr="00641F15" w:rsidRDefault="005D6E77" w:rsidP="005D6E77">
      <w:pPr>
        <w:autoSpaceDE w:val="0"/>
        <w:autoSpaceDN w:val="0"/>
        <w:adjustRightInd w:val="0"/>
        <w:spacing w:after="0" w:line="312" w:lineRule="exact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641F15">
        <w:rPr>
          <w:rFonts w:ascii="Times New Roman" w:hAnsi="Times New Roman"/>
          <w:sz w:val="28"/>
          <w:szCs w:val="28"/>
          <w:lang w:val="en-US"/>
        </w:rPr>
        <w:t>1.</w:t>
      </w:r>
      <w:r w:rsidR="009823E2" w:rsidRPr="009823E2">
        <w:rPr>
          <w:lang w:val="en-US"/>
        </w:rPr>
        <w:t> </w:t>
      </w:r>
      <w:r w:rsidRPr="00641F15">
        <w:rPr>
          <w:rFonts w:ascii="Times New Roman" w:hAnsi="Times New Roman"/>
          <w:sz w:val="28"/>
          <w:szCs w:val="28"/>
          <w:lang w:val="en-US"/>
        </w:rPr>
        <w:t xml:space="preserve">Bioactive Polysaccharides/ </w:t>
      </w:r>
      <w:proofErr w:type="spellStart"/>
      <w:r w:rsidRPr="00641F15">
        <w:rPr>
          <w:rFonts w:ascii="Times New Roman" w:hAnsi="Times New Roman"/>
          <w:sz w:val="28"/>
          <w:szCs w:val="28"/>
          <w:lang w:val="en-US"/>
        </w:rPr>
        <w:t>Shaoping</w:t>
      </w:r>
      <w:proofErr w:type="spellEnd"/>
      <w:r w:rsidRPr="00641F15">
        <w:rPr>
          <w:rFonts w:ascii="Times New Roman" w:hAnsi="Times New Roman"/>
          <w:sz w:val="28"/>
          <w:szCs w:val="28"/>
          <w:lang w:val="en-US"/>
        </w:rPr>
        <w:t xml:space="preserve"> N. [et al] // USA: Elsevier Ltd. – 2017. – P. 8–13, 16–17.</w:t>
      </w:r>
    </w:p>
    <w:p w:rsidR="005D6E77" w:rsidRPr="00641F15" w:rsidRDefault="005D6E77" w:rsidP="005D6E77">
      <w:pPr>
        <w:spacing w:after="0" w:line="312" w:lineRule="exact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641F15">
        <w:rPr>
          <w:rFonts w:ascii="Times New Roman" w:hAnsi="Times New Roman"/>
          <w:sz w:val="28"/>
          <w:szCs w:val="28"/>
          <w:lang w:val="en-US"/>
        </w:rPr>
        <w:t>2.</w:t>
      </w:r>
      <w:bookmarkStart w:id="0" w:name="_Hlk511910535"/>
      <w:r w:rsidR="009823E2" w:rsidRPr="003B6D1A">
        <w:rPr>
          <w:lang w:val="en-US"/>
        </w:rPr>
        <w:t> </w:t>
      </w:r>
      <w:proofErr w:type="spellStart"/>
      <w:r w:rsidRPr="00641F15">
        <w:rPr>
          <w:rFonts w:ascii="Times New Roman" w:hAnsi="Times New Roman"/>
          <w:sz w:val="28"/>
          <w:szCs w:val="28"/>
          <w:lang w:val="en-US"/>
        </w:rPr>
        <w:t>Qiong</w:t>
      </w:r>
      <w:proofErr w:type="spellEnd"/>
      <w:r w:rsidRPr="00641F15">
        <w:rPr>
          <w:rFonts w:ascii="Times New Roman" w:hAnsi="Times New Roman"/>
          <w:sz w:val="28"/>
          <w:szCs w:val="28"/>
          <w:lang w:val="en-US"/>
        </w:rPr>
        <w:t xml:space="preserve"> Wan</w:t>
      </w:r>
      <w:bookmarkEnd w:id="0"/>
      <w:r w:rsidRPr="00641F15">
        <w:rPr>
          <w:rFonts w:ascii="Times New Roman" w:hAnsi="Times New Roman"/>
          <w:sz w:val="28"/>
          <w:szCs w:val="28"/>
          <w:lang w:val="en-US"/>
        </w:rPr>
        <w:t xml:space="preserve">g. Bioactive Mushroom Polysaccharides: A Review on Monosaccharide Composition, Biosynthesis and Regulation / </w:t>
      </w:r>
      <w:proofErr w:type="spellStart"/>
      <w:r w:rsidRPr="00641F15">
        <w:rPr>
          <w:rFonts w:ascii="Times New Roman" w:hAnsi="Times New Roman"/>
          <w:sz w:val="28"/>
          <w:szCs w:val="28"/>
          <w:lang w:val="en-US"/>
        </w:rPr>
        <w:t>Qiong</w:t>
      </w:r>
      <w:proofErr w:type="spellEnd"/>
      <w:r w:rsidRPr="00641F15">
        <w:rPr>
          <w:rFonts w:ascii="Times New Roman" w:hAnsi="Times New Roman"/>
          <w:sz w:val="28"/>
          <w:szCs w:val="28"/>
          <w:lang w:val="en-US"/>
        </w:rPr>
        <w:t xml:space="preserve"> Wang, Feng Wang [et al] // School of Food and Biological Engineering, Jiangsu University, China. – P. 2–5.</w:t>
      </w:r>
    </w:p>
    <w:p w:rsidR="005D6E77" w:rsidRPr="009823E2" w:rsidRDefault="005D6E77" w:rsidP="005D6E77">
      <w:pPr>
        <w:spacing w:after="0" w:line="312" w:lineRule="exact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641F15">
        <w:rPr>
          <w:rFonts w:ascii="Times New Roman" w:hAnsi="Times New Roman"/>
          <w:sz w:val="28"/>
          <w:szCs w:val="28"/>
          <w:lang w:val="en-US"/>
        </w:rPr>
        <w:t>3.</w:t>
      </w:r>
      <w:r w:rsidR="009823E2" w:rsidRPr="009823E2">
        <w:rPr>
          <w:rFonts w:ascii="Times New Roman" w:hAnsi="Times New Roman"/>
          <w:sz w:val="28"/>
          <w:szCs w:val="28"/>
          <w:lang w:val="en-US"/>
        </w:rPr>
        <w:t> </w:t>
      </w:r>
      <w:proofErr w:type="spellStart"/>
      <w:r w:rsidRPr="00641F15">
        <w:rPr>
          <w:rFonts w:ascii="Times New Roman" w:hAnsi="Times New Roman"/>
          <w:sz w:val="28"/>
          <w:szCs w:val="28"/>
          <w:lang w:val="en-US"/>
        </w:rPr>
        <w:t>Borchers</w:t>
      </w:r>
      <w:proofErr w:type="spellEnd"/>
      <w:r w:rsidRPr="00641F15">
        <w:rPr>
          <w:rFonts w:ascii="Times New Roman" w:hAnsi="Times New Roman"/>
          <w:sz w:val="28"/>
          <w:szCs w:val="28"/>
          <w:lang w:val="en-US"/>
        </w:rPr>
        <w:t xml:space="preserve"> A.T. Mushrooms, tumors, and immunity / </w:t>
      </w:r>
      <w:proofErr w:type="spellStart"/>
      <w:r w:rsidRPr="00641F15">
        <w:rPr>
          <w:rFonts w:ascii="Times New Roman" w:hAnsi="Times New Roman"/>
          <w:sz w:val="28"/>
          <w:szCs w:val="28"/>
          <w:lang w:val="en-US"/>
        </w:rPr>
        <w:t>Borchers</w:t>
      </w:r>
      <w:proofErr w:type="spellEnd"/>
      <w:r w:rsidRPr="00641F15">
        <w:rPr>
          <w:rFonts w:ascii="Times New Roman" w:hAnsi="Times New Roman"/>
          <w:sz w:val="28"/>
          <w:szCs w:val="28"/>
          <w:lang w:val="en-US"/>
        </w:rPr>
        <w:t xml:space="preserve"> A.T., Stern J.S. [et al] // Proc. Soc. Exp. </w:t>
      </w:r>
      <w:r w:rsidRPr="009823E2">
        <w:rPr>
          <w:rFonts w:ascii="Times New Roman" w:hAnsi="Times New Roman"/>
          <w:sz w:val="28"/>
          <w:szCs w:val="28"/>
          <w:lang w:val="en-US"/>
        </w:rPr>
        <w:t>Biol. Med. – 1999. – P. 281–293.</w:t>
      </w:r>
    </w:p>
    <w:p w:rsidR="005D6E77" w:rsidRPr="003D4B7C" w:rsidRDefault="005D6E77" w:rsidP="005D6E77">
      <w:pPr>
        <w:spacing w:after="0" w:line="312" w:lineRule="exact"/>
        <w:ind w:firstLine="709"/>
        <w:jc w:val="both"/>
        <w:rPr>
          <w:sz w:val="28"/>
          <w:szCs w:val="28"/>
        </w:rPr>
      </w:pPr>
      <w:r w:rsidRPr="003D4B7C">
        <w:rPr>
          <w:rFonts w:ascii="Times New Roman" w:hAnsi="Times New Roman"/>
          <w:sz w:val="28"/>
          <w:szCs w:val="28"/>
        </w:rPr>
        <w:t>4.</w:t>
      </w:r>
      <w:r w:rsidR="009823E2">
        <w:rPr>
          <w:rFonts w:ascii="Times New Roman" w:hAnsi="Times New Roman"/>
          <w:sz w:val="28"/>
          <w:szCs w:val="28"/>
          <w:lang w:eastAsia="ru-RU"/>
        </w:rPr>
        <w:t> </w:t>
      </w:r>
      <w:r w:rsidRPr="003D4B7C">
        <w:rPr>
          <w:rFonts w:ascii="Times New Roman" w:hAnsi="Times New Roman"/>
          <w:sz w:val="28"/>
          <w:szCs w:val="28"/>
          <w:lang w:eastAsia="ru-RU"/>
        </w:rPr>
        <w:t xml:space="preserve">Е. П. </w:t>
      </w:r>
      <w:proofErr w:type="spellStart"/>
      <w:r w:rsidRPr="003D4B7C">
        <w:rPr>
          <w:rFonts w:ascii="Times New Roman" w:hAnsi="Times New Roman"/>
          <w:sz w:val="28"/>
          <w:szCs w:val="28"/>
          <w:lang w:eastAsia="ru-RU"/>
        </w:rPr>
        <w:t>Феофилова</w:t>
      </w:r>
      <w:proofErr w:type="spellEnd"/>
      <w:r w:rsidRPr="003D4B7C">
        <w:rPr>
          <w:rFonts w:ascii="Times New Roman" w:hAnsi="Times New Roman"/>
          <w:sz w:val="28"/>
          <w:szCs w:val="28"/>
          <w:lang w:eastAsia="ru-RU"/>
        </w:rPr>
        <w:t xml:space="preserve">. </w:t>
      </w:r>
      <w:proofErr w:type="spellStart"/>
      <w:r w:rsidRPr="003D4B7C">
        <w:rPr>
          <w:rFonts w:ascii="Times New Roman" w:hAnsi="Times New Roman"/>
          <w:sz w:val="28"/>
          <w:szCs w:val="28"/>
          <w:lang w:eastAsia="ru-RU"/>
        </w:rPr>
        <w:t>Мицелиальные</w:t>
      </w:r>
      <w:proofErr w:type="spellEnd"/>
      <w:r w:rsidRPr="003D4B7C">
        <w:rPr>
          <w:rFonts w:ascii="Times New Roman" w:hAnsi="Times New Roman"/>
          <w:sz w:val="28"/>
          <w:szCs w:val="28"/>
          <w:lang w:eastAsia="ru-RU"/>
        </w:rPr>
        <w:t xml:space="preserve"> грибы как источники получения новых лекарственных препаратов с иммуномодулирующей, противоопухолевой и ранозаживляющей активностями / Е. П. </w:t>
      </w:r>
      <w:proofErr w:type="spellStart"/>
      <w:r w:rsidRPr="003D4B7C">
        <w:rPr>
          <w:rFonts w:ascii="Times New Roman" w:hAnsi="Times New Roman"/>
          <w:sz w:val="28"/>
          <w:szCs w:val="28"/>
          <w:lang w:eastAsia="ru-RU"/>
        </w:rPr>
        <w:t>Феофилова</w:t>
      </w:r>
      <w:proofErr w:type="spellEnd"/>
      <w:r w:rsidRPr="003D4B7C">
        <w:rPr>
          <w:rFonts w:ascii="Times New Roman" w:hAnsi="Times New Roman"/>
          <w:sz w:val="28"/>
          <w:szCs w:val="28"/>
          <w:lang w:eastAsia="ru-RU"/>
        </w:rPr>
        <w:t>; РАН, Ин-т микробиологии – Москва, 2004. №</w:t>
      </w:r>
      <w:proofErr w:type="gramStart"/>
      <w:r w:rsidRPr="003D4B7C">
        <w:rPr>
          <w:rFonts w:ascii="Times New Roman" w:hAnsi="Times New Roman"/>
          <w:sz w:val="28"/>
          <w:szCs w:val="28"/>
          <w:lang w:eastAsia="ru-RU"/>
        </w:rPr>
        <w:t>1</w:t>
      </w:r>
      <w:r w:rsidRPr="003B6D1A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D4B7C">
        <w:rPr>
          <w:rFonts w:ascii="Times New Roman" w:hAnsi="Times New Roman"/>
          <w:sz w:val="28"/>
          <w:szCs w:val="28"/>
          <w:lang w:eastAsia="ru-RU"/>
        </w:rPr>
        <w:t>:</w:t>
      </w:r>
      <w:proofErr w:type="gramEnd"/>
      <w:r w:rsidRPr="003B6D1A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D4B7C">
        <w:rPr>
          <w:rFonts w:ascii="Times New Roman" w:hAnsi="Times New Roman"/>
          <w:sz w:val="28"/>
          <w:szCs w:val="28"/>
          <w:lang w:eastAsia="ru-RU"/>
        </w:rPr>
        <w:t>27–32 с.</w:t>
      </w:r>
    </w:p>
    <w:p w:rsidR="00447FD8" w:rsidRPr="003B6D1A" w:rsidRDefault="005B3DFB"/>
    <w:p w:rsidR="005D6E77" w:rsidRPr="003B6D1A" w:rsidRDefault="005D6E77"/>
    <w:p w:rsidR="005D6E77" w:rsidRDefault="005D6E77" w:rsidP="003B6D1A">
      <w:pPr>
        <w:jc w:val="center"/>
        <w:rPr>
          <w:b/>
          <w:sz w:val="48"/>
          <w:szCs w:val="48"/>
        </w:rPr>
      </w:pPr>
      <w:r w:rsidRPr="003B6D1A">
        <w:rPr>
          <w:b/>
          <w:sz w:val="48"/>
          <w:szCs w:val="48"/>
        </w:rPr>
        <w:t xml:space="preserve">Объем </w:t>
      </w:r>
      <w:r w:rsidR="003B6D1A" w:rsidRPr="003B6D1A">
        <w:rPr>
          <w:b/>
          <w:sz w:val="48"/>
          <w:szCs w:val="48"/>
        </w:rPr>
        <w:t>тези</w:t>
      </w:r>
      <w:bookmarkStart w:id="1" w:name="_GoBack"/>
      <w:bookmarkEnd w:id="1"/>
      <w:r w:rsidR="003B6D1A" w:rsidRPr="003B6D1A">
        <w:rPr>
          <w:b/>
          <w:sz w:val="48"/>
          <w:szCs w:val="48"/>
        </w:rPr>
        <w:t>сов</w:t>
      </w:r>
      <w:r w:rsidRPr="003B6D1A">
        <w:rPr>
          <w:b/>
          <w:sz w:val="48"/>
          <w:szCs w:val="48"/>
        </w:rPr>
        <w:t xml:space="preserve"> – до </w:t>
      </w:r>
      <w:r w:rsidR="005F6F3D" w:rsidRPr="003B6D1A">
        <w:rPr>
          <w:b/>
          <w:sz w:val="48"/>
          <w:szCs w:val="48"/>
        </w:rPr>
        <w:t>1-2</w:t>
      </w:r>
      <w:r w:rsidRPr="003B6D1A">
        <w:rPr>
          <w:b/>
          <w:sz w:val="48"/>
          <w:szCs w:val="48"/>
        </w:rPr>
        <w:t xml:space="preserve"> полны</w:t>
      </w:r>
      <w:r w:rsidR="005F6F3D" w:rsidRPr="003B6D1A">
        <w:rPr>
          <w:b/>
          <w:sz w:val="48"/>
          <w:szCs w:val="48"/>
        </w:rPr>
        <w:t>е</w:t>
      </w:r>
      <w:r w:rsidRPr="003B6D1A">
        <w:rPr>
          <w:b/>
          <w:sz w:val="48"/>
          <w:szCs w:val="48"/>
        </w:rPr>
        <w:t xml:space="preserve"> стр</w:t>
      </w:r>
      <w:r w:rsidR="003B6D1A">
        <w:rPr>
          <w:b/>
          <w:sz w:val="48"/>
          <w:szCs w:val="48"/>
        </w:rPr>
        <w:t>.</w:t>
      </w:r>
      <w:r w:rsidRPr="003B6D1A">
        <w:rPr>
          <w:b/>
          <w:sz w:val="48"/>
          <w:szCs w:val="48"/>
        </w:rPr>
        <w:t xml:space="preserve"> </w:t>
      </w:r>
      <w:r w:rsidR="003B6D1A">
        <w:rPr>
          <w:b/>
          <w:sz w:val="48"/>
          <w:szCs w:val="48"/>
        </w:rPr>
        <w:br/>
      </w:r>
      <w:r w:rsidRPr="003B6D1A">
        <w:rPr>
          <w:b/>
          <w:sz w:val="48"/>
          <w:szCs w:val="48"/>
        </w:rPr>
        <w:t>с учетом литературы</w:t>
      </w:r>
      <w:r w:rsidR="003B6D1A">
        <w:rPr>
          <w:b/>
          <w:sz w:val="48"/>
          <w:szCs w:val="48"/>
        </w:rPr>
        <w:t xml:space="preserve">; </w:t>
      </w:r>
      <w:r w:rsidR="003B6D1A">
        <w:rPr>
          <w:b/>
          <w:sz w:val="48"/>
          <w:szCs w:val="48"/>
        </w:rPr>
        <w:br/>
        <w:t>объем материалов – до 3 страниц</w:t>
      </w:r>
    </w:p>
    <w:p w:rsidR="003B6D1A" w:rsidRPr="003B6D1A" w:rsidRDefault="003B6D1A" w:rsidP="003B6D1A">
      <w:pPr>
        <w:jc w:val="center"/>
        <w:rPr>
          <w:b/>
          <w:sz w:val="48"/>
          <w:szCs w:val="48"/>
        </w:rPr>
      </w:pPr>
    </w:p>
    <w:sectPr w:rsidR="003B6D1A" w:rsidRPr="003B6D1A" w:rsidSect="005D6E77">
      <w:pgSz w:w="11906" w:h="16838"/>
      <w:pgMar w:top="1701" w:right="1701" w:bottom="170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autoHyphenation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E77"/>
    <w:rsid w:val="000D2FB1"/>
    <w:rsid w:val="001876C3"/>
    <w:rsid w:val="003B6D1A"/>
    <w:rsid w:val="005B3DFB"/>
    <w:rsid w:val="005D6E77"/>
    <w:rsid w:val="005F6F3D"/>
    <w:rsid w:val="008B513B"/>
    <w:rsid w:val="009823E2"/>
    <w:rsid w:val="00CA24B8"/>
    <w:rsid w:val="00E86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C4510"/>
  <w15:docId w15:val="{21ACFCC0-2599-4CA5-BEC9-0040BDEE1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6E77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5D6E77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D6E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6E77"/>
    <w:rPr>
      <w:rFonts w:ascii="Tahoma" w:eastAsia="Calibri" w:hAnsi="Tahoma" w:cs="Tahoma"/>
      <w:sz w:val="16"/>
      <w:szCs w:val="16"/>
    </w:rPr>
  </w:style>
  <w:style w:type="character" w:styleId="a6">
    <w:name w:val="FollowedHyperlink"/>
    <w:basedOn w:val="a0"/>
    <w:uiPriority w:val="99"/>
    <w:semiHidden/>
    <w:unhideWhenUsed/>
    <w:rsid w:val="005F6F3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587</Words>
  <Characters>3351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2021-01-12T14:14:00Z</dcterms:created>
  <dcterms:modified xsi:type="dcterms:W3CDTF">2021-01-12T14:14:00Z</dcterms:modified>
</cp:coreProperties>
</file>